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 w:eastAsia="宋体"/>
          <w:sz w:val="36"/>
          <w:szCs w:val="36"/>
          <w:lang w:val="en-US" w:eastAsia="zh-CN"/>
        </w:rPr>
        <w:t>清远市清城区建设工程质量检测站有限公司</w:t>
      </w:r>
    </w:p>
    <w:p>
      <w:pPr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 w:eastAsia="宋体"/>
          <w:sz w:val="36"/>
          <w:szCs w:val="36"/>
          <w:lang w:val="en-US" w:eastAsia="zh-CN"/>
        </w:rPr>
        <w:t>（基桩和地基土检测工作收费价目表）</w:t>
      </w:r>
    </w:p>
    <w:p>
      <w:pPr>
        <w:jc w:val="center"/>
        <w:rPr>
          <w:rFonts w:hint="eastAsia" w:eastAsia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根据清远市物业局《关于建筑工程质量检测收费问题的通知》（清市价【2002】77号文）的有关要求，现将国家计委和建设部《工程勘察设计管理规定》（计价格【2002】10号）附件有关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基桩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地基土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检测工作收费标准摘抄并细化、综合如下：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0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通用工程勘察收费按照下列公式市场计算(1.0.4条）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5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工程勘察收费=工程勘察收费基准价x (1士浮动幅度值)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5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工程勘察收费基准价=工程勘察实物工作收费+工程勘察技术工作收费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5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工程勘察实物工作收费=工程勘察实物工作收费基价x实物工作量x附加调整系数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5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工程勘察技术工作收费=工程勘察实物工作收费x技术工作收费比例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left="300" w:leftChars="0" w:right="1909" w:firstLine="0" w:firstLine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检测工作收费价目表（表1至表 4 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1909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1909" w:rightChars="0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地基土载荷试验工作收费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（表1）</w:t>
      </w:r>
    </w:p>
    <w:tbl>
      <w:tblPr>
        <w:tblStyle w:val="4"/>
        <w:tblW w:w="8723" w:type="dxa"/>
        <w:tblInd w:w="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505"/>
        <w:gridCol w:w="2222"/>
        <w:gridCol w:w="1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32" w:type="dxa"/>
            <w:tcBorders>
              <w:top w:val="single" w:color="575757" w:sz="8" w:space="0"/>
              <w:left w:val="single" w:color="575757" w:sz="8" w:space="0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加荷最大值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kN)</w:t>
            </w:r>
          </w:p>
        </w:tc>
        <w:tc>
          <w:tcPr>
            <w:tcW w:w="2505" w:type="dxa"/>
            <w:tcBorders>
              <w:top w:val="single" w:color="575757" w:sz="8" w:space="0"/>
              <w:left w:val="nil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收费基价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222" w:type="dxa"/>
            <w:tcBorders>
              <w:top w:val="single" w:color="575757" w:sz="8" w:space="0"/>
              <w:left w:val="nil"/>
              <w:bottom w:val="single" w:color="5B5B5B" w:sz="8" w:space="0"/>
              <w:right w:val="single" w:color="5B5B5B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技术工作费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比例（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464" w:type="dxa"/>
            <w:tcBorders>
              <w:top w:val="single" w:color="575757" w:sz="8" w:space="0"/>
              <w:left w:val="nil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点间转点费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</w:t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1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2" w:type="dxa"/>
            <w:tcBorders>
              <w:top w:val="nil"/>
              <w:left w:val="single" w:color="575757" w:sz="8" w:space="0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≤200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3690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5B5B5B" w:sz="8" w:space="0"/>
              <w:right w:val="single" w:color="5B5B5B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2" w:type="dxa"/>
            <w:tcBorders>
              <w:top w:val="nil"/>
              <w:left w:val="single" w:color="575757" w:sz="8" w:space="0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Style w:val="12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～300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3690+</w:t>
            </w:r>
            <w:r>
              <w:rPr>
                <w:rStyle w:val="13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(t-2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Style w:val="14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1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）×</w:t>
            </w:r>
            <w:r>
              <w:rPr>
                <w:rStyle w:val="14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5B5B5B" w:sz="8" w:space="0"/>
              <w:right w:val="single" w:color="5B5B5B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2" w:type="dxa"/>
            <w:tcBorders>
              <w:top w:val="nil"/>
              <w:left w:val="single" w:color="575757" w:sz="8" w:space="0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  <w:r>
              <w:rPr>
                <w:rStyle w:val="12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～</w:t>
            </w:r>
            <w:r>
              <w:rPr>
                <w:rStyle w:val="12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4590+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2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t-300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）×</w:t>
            </w:r>
            <w:r>
              <w:rPr>
                <w:rStyle w:val="12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5B5B5B" w:sz="8" w:space="0"/>
              <w:right w:val="single" w:color="5B5B5B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32" w:type="dxa"/>
            <w:tcBorders>
              <w:top w:val="nil"/>
              <w:left w:val="single" w:color="575757" w:sz="8" w:space="0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2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～</w:t>
            </w:r>
            <w:r>
              <w:rPr>
                <w:rStyle w:val="12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5490+</w:t>
            </w:r>
            <w:r>
              <w:rPr>
                <w:rStyle w:val="13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( t-400</w:t>
            </w:r>
            <w:r>
              <w:rPr>
                <w:rStyle w:val="17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）×</w:t>
            </w:r>
            <w:r>
              <w:rPr>
                <w:rStyle w:val="13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 xml:space="preserve">9. </w:t>
            </w:r>
            <w:r>
              <w:rPr>
                <w:rStyle w:val="12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5B5B5B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2" w:type="dxa"/>
            <w:tcBorders>
              <w:top w:val="nil"/>
              <w:left w:val="single" w:color="575757" w:sz="8" w:space="0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494949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494949"/>
                <w:kern w:val="0"/>
                <w:sz w:val="24"/>
                <w:szCs w:val="24"/>
                <w:u w:val="none"/>
                <w:lang w:val="en-US" w:eastAsia="zh-CN" w:bidi="ar"/>
              </w:rPr>
              <w:t>＞</w:t>
            </w:r>
            <w:r>
              <w:rPr>
                <w:rStyle w:val="19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6191" w:type="dxa"/>
            <w:gridSpan w:val="3"/>
            <w:tcBorders>
              <w:top w:val="nil"/>
              <w:left w:val="nil"/>
              <w:bottom w:val="single" w:color="5B5B5B" w:sz="8" w:space="0"/>
              <w:right w:val="single" w:color="575757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494949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494949"/>
                <w:kern w:val="0"/>
                <w:sz w:val="24"/>
                <w:szCs w:val="24"/>
                <w:u w:val="none"/>
                <w:lang w:val="en-US" w:eastAsia="zh-CN" w:bidi="ar"/>
              </w:rPr>
              <w:t>按表</w:t>
            </w:r>
            <w:r>
              <w:rPr>
                <w:rStyle w:val="1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0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：基桩（或复合地基） 静载试验工作收费表收取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1909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*注：（1）t为单点最大加荷值，单位为kN。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left="750" w:leftChars="0" w:right="-220" w:rightChars="0" w:firstLine="0" w:firstLine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  <w:t>总转点次数按N-1计算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  <w:t>收取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  <w:t>（N为总试桩数量）。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left="750" w:leftChars="0" w:right="-220" w:rightChars="0" w:firstLine="0" w:firstLine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  <w:t>本表根据《工程勘察设计收费标准（2002 修订本）》表3. 3-4序7细化。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left="750" w:leftChars="0" w:right="-220" w:rightChars="0" w:firstLine="0" w:firstLine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  <w:t>总收费价格＝收费基价＋技术工作费＋点间转点费。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基桩 （或复合地基）静载试验工作收费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（表2）</w:t>
      </w:r>
    </w:p>
    <w:tbl>
      <w:tblPr>
        <w:tblStyle w:val="4"/>
        <w:tblW w:w="8306" w:type="dxa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2951"/>
        <w:gridCol w:w="1583"/>
        <w:gridCol w:w="1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exact"/>
        </w:trPr>
        <w:tc>
          <w:tcPr>
            <w:tcW w:w="1785" w:type="dxa"/>
            <w:tcBorders>
              <w:top w:val="single" w:color="545454" w:sz="6" w:space="0"/>
              <w:left w:val="single" w:color="575757" w:sz="6" w:space="0"/>
              <w:bottom w:val="single" w:color="4F4F4F" w:sz="6" w:space="0"/>
              <w:right w:val="single" w:color="545454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6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94949"/>
                <w:w w:val="102"/>
                <w:sz w:val="24"/>
                <w:szCs w:val="24"/>
              </w:rPr>
              <w:t>单桩最大加荷量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4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kN)</w:t>
            </w:r>
          </w:p>
        </w:tc>
        <w:tc>
          <w:tcPr>
            <w:tcW w:w="2951" w:type="dxa"/>
            <w:tcBorders>
              <w:top w:val="single" w:color="545454" w:sz="6" w:space="0"/>
              <w:left w:val="single" w:color="545454" w:sz="6" w:space="0"/>
              <w:bottom w:val="single" w:color="4F4F4F" w:sz="6" w:space="0"/>
              <w:right w:val="single" w:color="575757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494949"/>
                <w:w w:val="10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94949"/>
                <w:w w:val="102"/>
                <w:sz w:val="24"/>
                <w:szCs w:val="24"/>
              </w:rPr>
              <w:t>收费基价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94949"/>
                <w:spacing w:val="1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494949"/>
                <w:spacing w:val="13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583" w:type="dxa"/>
            <w:tcBorders>
              <w:top w:val="single" w:color="545454" w:sz="6" w:space="0"/>
              <w:left w:val="single" w:color="575757" w:sz="6" w:space="0"/>
              <w:bottom w:val="single" w:color="4F4F4F" w:sz="6" w:space="0"/>
              <w:right w:val="single" w:color="545454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4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技术工作收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4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费比例（%）</w:t>
            </w:r>
          </w:p>
        </w:tc>
        <w:tc>
          <w:tcPr>
            <w:tcW w:w="1987" w:type="dxa"/>
            <w:tcBorders>
              <w:top w:val="single" w:color="545454" w:sz="6" w:space="0"/>
              <w:left w:val="single" w:color="545454" w:sz="6" w:space="0"/>
              <w:bottom w:val="single" w:color="4F4F4F" w:sz="6" w:space="0"/>
              <w:right w:val="single" w:color="545454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4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桩间转点费用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4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785" w:type="dxa"/>
            <w:tcBorders>
              <w:top w:val="single" w:color="4F4F4F" w:sz="6" w:space="0"/>
              <w:left w:val="single" w:color="575757" w:sz="6" w:space="0"/>
              <w:bottom w:val="single" w:color="4F4F4F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≤500</w:t>
            </w:r>
          </w:p>
        </w:tc>
        <w:tc>
          <w:tcPr>
            <w:tcW w:w="2951" w:type="dxa"/>
            <w:tcBorders>
              <w:top w:val="single" w:color="4F4F4F" w:sz="6" w:space="0"/>
              <w:left w:val="single" w:color="545454" w:sz="6" w:space="0"/>
              <w:bottom w:val="single" w:color="4F4F4F" w:sz="6" w:space="0"/>
              <w:right w:val="single" w:color="575757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6400</w:t>
            </w:r>
          </w:p>
        </w:tc>
        <w:tc>
          <w:tcPr>
            <w:tcW w:w="1583" w:type="dxa"/>
            <w:tcBorders>
              <w:top w:val="single" w:color="4F4F4F" w:sz="6" w:space="0"/>
              <w:left w:val="single" w:color="575757" w:sz="6" w:space="0"/>
              <w:bottom w:val="single" w:color="4F4F4F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22</w:t>
            </w:r>
          </w:p>
        </w:tc>
        <w:tc>
          <w:tcPr>
            <w:tcW w:w="1987" w:type="dxa"/>
            <w:tcBorders>
              <w:top w:val="single" w:color="4F4F4F" w:sz="6" w:space="0"/>
              <w:left w:val="single" w:color="545454" w:sz="6" w:space="0"/>
              <w:bottom w:val="single" w:color="4F4F4F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1785" w:type="dxa"/>
            <w:tcBorders>
              <w:top w:val="single" w:color="4F4F4F" w:sz="6" w:space="0"/>
              <w:left w:val="single" w:color="575757" w:sz="6" w:space="0"/>
              <w:bottom w:val="single" w:color="4F4F4F" w:sz="4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501～1000</w:t>
            </w:r>
          </w:p>
        </w:tc>
        <w:tc>
          <w:tcPr>
            <w:tcW w:w="2951" w:type="dxa"/>
            <w:tcBorders>
              <w:top w:val="single" w:color="4F4F4F" w:sz="6" w:space="0"/>
              <w:left w:val="single" w:color="545454" w:sz="6" w:space="0"/>
              <w:bottom w:val="single" w:color="575757" w:sz="6" w:space="0"/>
              <w:right w:val="single" w:color="575757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6400+(t-500)×7.2</w:t>
            </w:r>
          </w:p>
        </w:tc>
        <w:tc>
          <w:tcPr>
            <w:tcW w:w="1583" w:type="dxa"/>
            <w:tcBorders>
              <w:top w:val="single" w:color="4F4F4F" w:sz="6" w:space="0"/>
              <w:left w:val="single" w:color="575757" w:sz="6" w:space="0"/>
              <w:bottom w:val="single" w:color="575757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22</w:t>
            </w:r>
          </w:p>
        </w:tc>
        <w:tc>
          <w:tcPr>
            <w:tcW w:w="1987" w:type="dxa"/>
            <w:tcBorders>
              <w:top w:val="single" w:color="4F4F4F" w:sz="6" w:space="0"/>
              <w:left w:val="single" w:color="545454" w:sz="6" w:space="0"/>
              <w:bottom w:val="single" w:color="575757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1785" w:type="dxa"/>
            <w:tcBorders>
              <w:top w:val="single" w:color="4F4F4F" w:sz="4" w:space="0"/>
              <w:left w:val="single" w:color="575757" w:sz="6" w:space="0"/>
              <w:bottom w:val="single" w:color="575757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1001～3000</w:t>
            </w:r>
          </w:p>
        </w:tc>
        <w:tc>
          <w:tcPr>
            <w:tcW w:w="2951" w:type="dxa"/>
            <w:tcBorders>
              <w:top w:val="single" w:color="575757" w:sz="6" w:space="0"/>
              <w:left w:val="single" w:color="545454" w:sz="6" w:space="0"/>
              <w:bottom w:val="single" w:color="575757" w:sz="6" w:space="0"/>
              <w:right w:val="single" w:color="575757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10000+(t-1000)×2.5</w:t>
            </w:r>
          </w:p>
        </w:tc>
        <w:tc>
          <w:tcPr>
            <w:tcW w:w="1583" w:type="dxa"/>
            <w:tcBorders>
              <w:top w:val="single" w:color="575757" w:sz="6" w:space="0"/>
              <w:left w:val="single" w:color="575757" w:sz="6" w:space="0"/>
              <w:bottom w:val="single" w:color="575757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22</w:t>
            </w:r>
          </w:p>
        </w:tc>
        <w:tc>
          <w:tcPr>
            <w:tcW w:w="1987" w:type="dxa"/>
            <w:tcBorders>
              <w:top w:val="single" w:color="575757" w:sz="6" w:space="0"/>
              <w:left w:val="single" w:color="545454" w:sz="6" w:space="0"/>
              <w:bottom w:val="single" w:color="575757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785" w:type="dxa"/>
            <w:tcBorders>
              <w:top w:val="single" w:color="575757" w:sz="6" w:space="0"/>
              <w:left w:val="single" w:color="575757" w:sz="6" w:space="0"/>
              <w:bottom w:val="single" w:color="575757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3001～5000</w:t>
            </w:r>
          </w:p>
        </w:tc>
        <w:tc>
          <w:tcPr>
            <w:tcW w:w="2951" w:type="dxa"/>
            <w:tcBorders>
              <w:top w:val="single" w:color="575757" w:sz="6" w:space="0"/>
              <w:left w:val="single" w:color="545454" w:sz="6" w:space="0"/>
              <w:bottom w:val="single" w:color="575757" w:sz="6" w:space="0"/>
              <w:right w:val="single" w:color="575757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15000+(t-3000)×5.0</w:t>
            </w:r>
          </w:p>
        </w:tc>
        <w:tc>
          <w:tcPr>
            <w:tcW w:w="1583" w:type="dxa"/>
            <w:tcBorders>
              <w:top w:val="single" w:color="575757" w:sz="6" w:space="0"/>
              <w:left w:val="single" w:color="575757" w:sz="6" w:space="0"/>
              <w:bottom w:val="single" w:color="575757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22</w:t>
            </w:r>
          </w:p>
        </w:tc>
        <w:tc>
          <w:tcPr>
            <w:tcW w:w="1987" w:type="dxa"/>
            <w:tcBorders>
              <w:top w:val="single" w:color="575757" w:sz="6" w:space="0"/>
              <w:left w:val="single" w:color="545454" w:sz="6" w:space="0"/>
              <w:bottom w:val="single" w:color="575757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785" w:type="dxa"/>
            <w:tcBorders>
              <w:top w:val="single" w:color="575757" w:sz="6" w:space="0"/>
              <w:left w:val="single" w:color="575757" w:sz="6" w:space="0"/>
              <w:bottom w:val="single" w:color="575757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5001～10000</w:t>
            </w:r>
          </w:p>
        </w:tc>
        <w:tc>
          <w:tcPr>
            <w:tcW w:w="2951" w:type="dxa"/>
            <w:tcBorders>
              <w:top w:val="single" w:color="575757" w:sz="6" w:space="0"/>
              <w:left w:val="single" w:color="545454" w:sz="6" w:space="0"/>
              <w:bottom w:val="single" w:color="575757" w:sz="6" w:space="0"/>
              <w:right w:val="single" w:color="575757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25000+(t-5000)×3.0</w:t>
            </w:r>
          </w:p>
        </w:tc>
        <w:tc>
          <w:tcPr>
            <w:tcW w:w="1583" w:type="dxa"/>
            <w:tcBorders>
              <w:top w:val="single" w:color="575757" w:sz="6" w:space="0"/>
              <w:left w:val="single" w:color="575757" w:sz="6" w:space="0"/>
              <w:bottom w:val="single" w:color="575757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22</w:t>
            </w:r>
          </w:p>
        </w:tc>
        <w:tc>
          <w:tcPr>
            <w:tcW w:w="1987" w:type="dxa"/>
            <w:tcBorders>
              <w:top w:val="single" w:color="575757" w:sz="6" w:space="0"/>
              <w:left w:val="single" w:color="545454" w:sz="6" w:space="0"/>
              <w:bottom w:val="single" w:color="575757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1785" w:type="dxa"/>
            <w:tcBorders>
              <w:top w:val="single" w:color="575757" w:sz="6" w:space="0"/>
              <w:left w:val="single" w:color="575757" w:sz="6" w:space="0"/>
              <w:bottom w:val="single" w:color="5B5B5B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10001～15000</w:t>
            </w:r>
          </w:p>
        </w:tc>
        <w:tc>
          <w:tcPr>
            <w:tcW w:w="2951" w:type="dxa"/>
            <w:tcBorders>
              <w:top w:val="single" w:color="575757" w:sz="6" w:space="0"/>
              <w:left w:val="single" w:color="545454" w:sz="6" w:space="0"/>
              <w:bottom w:val="single" w:color="5B5B5B" w:sz="6" w:space="0"/>
              <w:right w:val="single" w:color="575757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40000+(t-10000)×3.0</w:t>
            </w:r>
          </w:p>
        </w:tc>
        <w:tc>
          <w:tcPr>
            <w:tcW w:w="1583" w:type="dxa"/>
            <w:tcBorders>
              <w:top w:val="single" w:color="575757" w:sz="6" w:space="0"/>
              <w:left w:val="single" w:color="575757" w:sz="6" w:space="0"/>
              <w:bottom w:val="single" w:color="5B5B5B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22</w:t>
            </w:r>
          </w:p>
        </w:tc>
        <w:tc>
          <w:tcPr>
            <w:tcW w:w="1987" w:type="dxa"/>
            <w:tcBorders>
              <w:top w:val="single" w:color="575757" w:sz="6" w:space="0"/>
              <w:left w:val="single" w:color="545454" w:sz="6" w:space="0"/>
              <w:bottom w:val="single" w:color="5B5B5B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785" w:type="dxa"/>
            <w:tcBorders>
              <w:top w:val="single" w:color="5B5B5B" w:sz="6" w:space="0"/>
              <w:left w:val="single" w:color="575757" w:sz="6" w:space="0"/>
              <w:bottom w:val="single" w:color="5B5B5B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15001～20000</w:t>
            </w:r>
          </w:p>
        </w:tc>
        <w:tc>
          <w:tcPr>
            <w:tcW w:w="2951" w:type="dxa"/>
            <w:tcBorders>
              <w:top w:val="single" w:color="5B5B5B" w:sz="6" w:space="0"/>
              <w:left w:val="single" w:color="545454" w:sz="6" w:space="0"/>
              <w:bottom w:val="single" w:color="5B5B5B" w:sz="6" w:space="0"/>
              <w:right w:val="single" w:color="575757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55000+(t-15000)×3.0</w:t>
            </w:r>
          </w:p>
        </w:tc>
        <w:tc>
          <w:tcPr>
            <w:tcW w:w="1583" w:type="dxa"/>
            <w:tcBorders>
              <w:top w:val="single" w:color="5B5B5B" w:sz="6" w:space="0"/>
              <w:left w:val="single" w:color="575757" w:sz="6" w:space="0"/>
              <w:bottom w:val="single" w:color="5B5B5B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22</w:t>
            </w:r>
          </w:p>
        </w:tc>
        <w:tc>
          <w:tcPr>
            <w:tcW w:w="1987" w:type="dxa"/>
            <w:tcBorders>
              <w:top w:val="single" w:color="5B5B5B" w:sz="6" w:space="0"/>
              <w:left w:val="single" w:color="545454" w:sz="6" w:space="0"/>
              <w:bottom w:val="single" w:color="5B5B5B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8306" w:type="dxa"/>
            <w:gridSpan w:val="4"/>
            <w:tcBorders>
              <w:top w:val="single" w:color="5B5B5B" w:sz="6" w:space="0"/>
              <w:left w:val="single" w:color="575757" w:sz="6" w:space="0"/>
              <w:bottom w:val="single" w:color="5B5B5B" w:sz="6" w:space="0"/>
              <w:right w:val="single" w:color="54545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</w:rPr>
              <w:t>试坑开挖、加荷体吊装运输费另计。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*注（1）t为单桩最大加荷值，单位为kN。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（2）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采用砼预制件作为加载体进行试验，加收砼块吊装运输费按每根1.5元/kN。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总转点次数按N-1计算(N 为总试桩数量)；如各桩试验荷载不是同一数值，桩间转点费用按平均数收取。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本表根据《工程勘察设计收费标准( 2002修订本)》表4.2-1序号1细化。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总收费价格=收费基价+技术工作费+吊装运输费+桩间转点费用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岩体变形试验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（表3）</w:t>
      </w:r>
    </w:p>
    <w:tbl>
      <w:tblPr>
        <w:tblStyle w:val="5"/>
        <w:tblW w:w="8735" w:type="dxa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3415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6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加荷最大值（kN)</w:t>
            </w:r>
          </w:p>
        </w:tc>
        <w:tc>
          <w:tcPr>
            <w:tcW w:w="34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6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收费基价（元）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6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技术工作费比例（%）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≤500</w:t>
            </w:r>
          </w:p>
        </w:tc>
        <w:tc>
          <w:tcPr>
            <w:tcW w:w="341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6786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≤1000</w:t>
            </w:r>
          </w:p>
        </w:tc>
        <w:tc>
          <w:tcPr>
            <w:tcW w:w="341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7424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494949"/>
                <w:kern w:val="0"/>
                <w:sz w:val="24"/>
                <w:szCs w:val="24"/>
                <w:u w:val="none"/>
                <w:lang w:val="en-US" w:eastAsia="zh-CN" w:bidi="ar"/>
              </w:rPr>
              <w:t>＞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1000每增加500</w:t>
            </w:r>
          </w:p>
        </w:tc>
        <w:tc>
          <w:tcPr>
            <w:tcW w:w="3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按前一档收费基价乘以1.1的附加调整系数</w:t>
            </w:r>
          </w:p>
        </w:tc>
        <w:tc>
          <w:tcPr>
            <w:tcW w:w="2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*注（1）t为单点最大加荷值，单位为kN。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-22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  <w:t>本表根据 《工程勘察设计收费标准（2002 修订本）》表3. 3-4序9细化。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-22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总收费价格=收费基价+技术工作费。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-22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-220" w:rightChars="0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单桩竖向抗拔静载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（表4）</w:t>
      </w:r>
    </w:p>
    <w:tbl>
      <w:tblPr>
        <w:tblStyle w:val="5"/>
        <w:tblW w:w="0" w:type="auto"/>
        <w:tblInd w:w="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300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2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60" w:lineRule="exact"/>
              <w:ind w:right="-221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单桩最大加荷量（kN）</w:t>
            </w:r>
          </w:p>
        </w:tc>
        <w:tc>
          <w:tcPr>
            <w:tcW w:w="3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60" w:lineRule="exact"/>
              <w:ind w:right="-221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收费基价（元）</w:t>
            </w:r>
          </w:p>
        </w:tc>
        <w:tc>
          <w:tcPr>
            <w:tcW w:w="28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60" w:lineRule="exact"/>
              <w:ind w:right="-221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技术工作费比例（%）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≤500</w:t>
            </w:r>
          </w:p>
        </w:tc>
        <w:tc>
          <w:tcPr>
            <w:tcW w:w="30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6400</w:t>
            </w:r>
          </w:p>
        </w:tc>
        <w:tc>
          <w:tcPr>
            <w:tcW w:w="283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≤1000</w:t>
            </w:r>
          </w:p>
        </w:tc>
        <w:tc>
          <w:tcPr>
            <w:tcW w:w="30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283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≤3000</w:t>
            </w:r>
          </w:p>
        </w:tc>
        <w:tc>
          <w:tcPr>
            <w:tcW w:w="30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15000</w:t>
            </w:r>
          </w:p>
        </w:tc>
        <w:tc>
          <w:tcPr>
            <w:tcW w:w="283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≤5000</w:t>
            </w:r>
          </w:p>
        </w:tc>
        <w:tc>
          <w:tcPr>
            <w:tcW w:w="30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25000</w:t>
            </w:r>
          </w:p>
        </w:tc>
        <w:tc>
          <w:tcPr>
            <w:tcW w:w="283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≤10000</w:t>
            </w:r>
          </w:p>
        </w:tc>
        <w:tc>
          <w:tcPr>
            <w:tcW w:w="30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40000</w:t>
            </w:r>
          </w:p>
        </w:tc>
        <w:tc>
          <w:tcPr>
            <w:tcW w:w="283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≤15000</w:t>
            </w:r>
          </w:p>
        </w:tc>
        <w:tc>
          <w:tcPr>
            <w:tcW w:w="30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55000</w:t>
            </w:r>
          </w:p>
        </w:tc>
        <w:tc>
          <w:tcPr>
            <w:tcW w:w="283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≤20000</w:t>
            </w:r>
          </w:p>
        </w:tc>
        <w:tc>
          <w:tcPr>
            <w:tcW w:w="30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70000</w:t>
            </w:r>
          </w:p>
        </w:tc>
        <w:tc>
          <w:tcPr>
            <w:tcW w:w="283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5454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69" w:type="dxa"/>
            <w:gridSpan w:val="3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460" w:lineRule="exact"/>
              <w:ind w:right="-220" w:rightChars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试坑开挖、桩头处理、加荷体吊装运输、锚桩及焊接费另计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*注（1）t为单点最大加荷值，单位为kN。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吊装运输费按3000元/根收取。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  <w:t>本表根据 《工程勘察设计收费标准（2002 修订本）》表4.2-1序1细化。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-22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总收费价格=收费基价+技术工作费+吊装运输费。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after="0" w:line="460" w:lineRule="exact"/>
        <w:ind w:right="-22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after="0" w:line="460" w:lineRule="exact"/>
        <w:ind w:right="-220" w:right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清远市清城区建设工程质量检测站有限公司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1" w:line="460" w:lineRule="exact"/>
        <w:ind w:right="0" w:rightChars="0"/>
        <w:jc w:val="center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2023年3月14日</w:t>
      </w:r>
    </w:p>
    <w:sectPr>
      <w:pgSz w:w="11906" w:h="16838"/>
      <w:pgMar w:top="1220" w:right="1526" w:bottom="1098" w:left="15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EACE3"/>
    <w:multiLevelType w:val="singleLevel"/>
    <w:tmpl w:val="88EEACE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8DAAEFAE"/>
    <w:multiLevelType w:val="singleLevel"/>
    <w:tmpl w:val="8DAAEFAE"/>
    <w:lvl w:ilvl="0" w:tentative="0">
      <w:start w:val="1"/>
      <w:numFmt w:val="chineseCounting"/>
      <w:suff w:val="nothing"/>
      <w:lvlText w:val="%1、"/>
      <w:lvlJc w:val="left"/>
      <w:pPr>
        <w:ind w:left="300" w:leftChars="0" w:firstLine="0" w:firstLineChars="0"/>
      </w:pPr>
      <w:rPr>
        <w:rFonts w:hint="eastAsia"/>
      </w:rPr>
    </w:lvl>
  </w:abstractNum>
  <w:abstractNum w:abstractNumId="2">
    <w:nsid w:val="A8913281"/>
    <w:multiLevelType w:val="singleLevel"/>
    <w:tmpl w:val="A8913281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A9D62460"/>
    <w:multiLevelType w:val="singleLevel"/>
    <w:tmpl w:val="A9D62460"/>
    <w:lvl w:ilvl="0" w:tentative="0">
      <w:start w:val="2"/>
      <w:numFmt w:val="decimal"/>
      <w:suff w:val="nothing"/>
      <w:lvlText w:val="（%1）"/>
      <w:lvlJc w:val="left"/>
      <w:pPr>
        <w:ind w:left="750" w:leftChars="0" w:firstLine="0" w:firstLineChars="0"/>
      </w:pPr>
    </w:lvl>
  </w:abstractNum>
  <w:abstractNum w:abstractNumId="4">
    <w:nsid w:val="D7948D8D"/>
    <w:multiLevelType w:val="singleLevel"/>
    <w:tmpl w:val="D7948D8D"/>
    <w:lvl w:ilvl="0" w:tentative="0">
      <w:start w:val="2"/>
      <w:numFmt w:val="decimal"/>
      <w:suff w:val="nothing"/>
      <w:lvlText w:val="（%1）"/>
      <w:lvlJc w:val="left"/>
    </w:lvl>
  </w:abstractNum>
  <w:abstractNum w:abstractNumId="5">
    <w:nsid w:val="0DC89AEC"/>
    <w:multiLevelType w:val="singleLevel"/>
    <w:tmpl w:val="0DC89AEC"/>
    <w:lvl w:ilvl="0" w:tentative="0">
      <w:start w:val="1"/>
      <w:numFmt w:val="decimal"/>
      <w:suff w:val="nothing"/>
      <w:lvlText w:val="%1、"/>
      <w:lvlJc w:val="left"/>
      <w:pPr>
        <w:ind w:left="450" w:leftChars="0" w:firstLine="0" w:firstLineChars="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DQzYTRjYmU4MWYxMDJkNTExMjBkMjNlYmQxNTQifQ=="/>
  </w:docVars>
  <w:rsids>
    <w:rsidRoot w:val="3BC236F0"/>
    <w:rsid w:val="12245A11"/>
    <w:rsid w:val="1D42368C"/>
    <w:rsid w:val="20FA3A7C"/>
    <w:rsid w:val="22630149"/>
    <w:rsid w:val="3BC236F0"/>
    <w:rsid w:val="477C2B8D"/>
    <w:rsid w:val="4CAD7B96"/>
    <w:rsid w:val="5C4B0912"/>
    <w:rsid w:val="645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409"/>
      <w:outlineLvl w:val="1"/>
    </w:pPr>
    <w:rPr>
      <w:rFonts w:ascii="宋体" w:hAnsi="宋体" w:eastAsia="宋体"/>
      <w:sz w:val="34"/>
      <w:szCs w:val="3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815"/>
    </w:pPr>
    <w:rPr>
      <w:rFonts w:ascii="宋体" w:hAnsi="宋体" w:eastAsia="宋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font71"/>
    <w:basedOn w:val="6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8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default" w:ascii="Times New Roman" w:hAnsi="Times New Roman" w:cs="Times New Roman"/>
      <w:color w:val="545454"/>
      <w:sz w:val="24"/>
      <w:szCs w:val="24"/>
      <w:u w:val="none"/>
    </w:rPr>
  </w:style>
  <w:style w:type="character" w:customStyle="1" w:styleId="13">
    <w:name w:val="font01"/>
    <w:basedOn w:val="6"/>
    <w:qFormat/>
    <w:uiPriority w:val="0"/>
    <w:rPr>
      <w:rFonts w:hint="default" w:ascii="Times New Roman" w:hAnsi="Times New Roman" w:cs="Times New Roman"/>
      <w:color w:val="646464"/>
      <w:sz w:val="24"/>
      <w:szCs w:val="24"/>
      <w:u w:val="none"/>
    </w:rPr>
  </w:style>
  <w:style w:type="character" w:customStyle="1" w:styleId="14">
    <w:name w:val="font91"/>
    <w:basedOn w:val="6"/>
    <w:qFormat/>
    <w:uiPriority w:val="0"/>
    <w:rPr>
      <w:rFonts w:hint="default" w:ascii="Times New Roman" w:hAnsi="Times New Roman" w:cs="Times New Roman"/>
      <w:color w:val="3B3B3B"/>
      <w:sz w:val="24"/>
      <w:szCs w:val="24"/>
      <w:u w:val="none"/>
    </w:rPr>
  </w:style>
  <w:style w:type="character" w:customStyle="1" w:styleId="15">
    <w:name w:val="font101"/>
    <w:basedOn w:val="6"/>
    <w:qFormat/>
    <w:uiPriority w:val="0"/>
    <w:rPr>
      <w:rFonts w:hint="eastAsia" w:ascii="宋体" w:hAnsi="宋体" w:eastAsia="宋体" w:cs="宋体"/>
      <w:color w:val="3B3B3B"/>
      <w:sz w:val="24"/>
      <w:szCs w:val="24"/>
      <w:u w:val="none"/>
    </w:rPr>
  </w:style>
  <w:style w:type="character" w:customStyle="1" w:styleId="16">
    <w:name w:val="font112"/>
    <w:basedOn w:val="6"/>
    <w:qFormat/>
    <w:uiPriority w:val="0"/>
    <w:rPr>
      <w:rFonts w:hint="eastAsia" w:ascii="宋体" w:hAnsi="宋体" w:eastAsia="宋体" w:cs="宋体"/>
      <w:color w:val="545454"/>
      <w:sz w:val="24"/>
      <w:szCs w:val="24"/>
      <w:u w:val="none"/>
    </w:rPr>
  </w:style>
  <w:style w:type="character" w:customStyle="1" w:styleId="17">
    <w:name w:val="font121"/>
    <w:basedOn w:val="6"/>
    <w:qFormat/>
    <w:uiPriority w:val="0"/>
    <w:rPr>
      <w:rFonts w:hint="eastAsia" w:ascii="宋体" w:hAnsi="宋体" w:eastAsia="宋体" w:cs="宋体"/>
      <w:color w:val="646464"/>
      <w:sz w:val="24"/>
      <w:szCs w:val="24"/>
      <w:u w:val="none"/>
    </w:rPr>
  </w:style>
  <w:style w:type="character" w:customStyle="1" w:styleId="18">
    <w:name w:val="font51"/>
    <w:basedOn w:val="6"/>
    <w:qFormat/>
    <w:uiPriority w:val="0"/>
    <w:rPr>
      <w:rFonts w:hint="default" w:ascii="Arial" w:hAnsi="Arial" w:cs="Arial"/>
      <w:color w:val="494949"/>
      <w:sz w:val="24"/>
      <w:szCs w:val="24"/>
      <w:u w:val="none"/>
    </w:rPr>
  </w:style>
  <w:style w:type="character" w:customStyle="1" w:styleId="19">
    <w:name w:val="font11"/>
    <w:basedOn w:val="6"/>
    <w:qFormat/>
    <w:uiPriority w:val="0"/>
    <w:rPr>
      <w:rFonts w:hint="default" w:ascii="Times New Roman" w:hAnsi="Times New Roman" w:cs="Times New Roman"/>
      <w:color w:val="494949"/>
      <w:sz w:val="24"/>
      <w:szCs w:val="24"/>
      <w:u w:val="none"/>
    </w:rPr>
  </w:style>
  <w:style w:type="character" w:customStyle="1" w:styleId="20">
    <w:name w:val="font61"/>
    <w:basedOn w:val="6"/>
    <w:qFormat/>
    <w:uiPriority w:val="0"/>
    <w:rPr>
      <w:rFonts w:hint="eastAsia" w:ascii="宋体" w:hAnsi="宋体" w:eastAsia="宋体" w:cs="宋体"/>
      <w:color w:val="494949"/>
      <w:sz w:val="24"/>
      <w:szCs w:val="24"/>
      <w:u w:val="none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1486</Characters>
  <Lines>0</Lines>
  <Paragraphs>0</Paragraphs>
  <TotalTime>4</TotalTime>
  <ScaleCrop>false</ScaleCrop>
  <LinksUpToDate>false</LinksUpToDate>
  <CharactersWithSpaces>1591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2022-11-17T02:48:00Z</dcterms:created>
  <dc:creator>Z丽</dc:creator>
  <cp:lastModifiedBy>Administrator</cp:lastModifiedBy>
  <dcterms:modified xsi:type="dcterms:W3CDTF">2023-03-14T00:28:27Z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A79B489700B84DB2B39EE9A3D82C609D</vt:lpwstr>
  </property>
</Properties>
</file>